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143E" w:rsidRPr="00A567DF" w:rsidRDefault="00CB32E7" w:rsidP="00CB32E7">
      <w:pPr>
        <w:widowControl w:val="0"/>
        <w:tabs>
          <w:tab w:val="left" w:pos="360"/>
          <w:tab w:val="left" w:pos="720"/>
          <w:tab w:val="left" w:pos="2880"/>
          <w:tab w:val="left" w:pos="4680"/>
          <w:tab w:val="decimal" w:pos="7560"/>
        </w:tabs>
        <w:jc w:val="center"/>
        <w:rPr>
          <w:rFonts w:asciiTheme="minorHAnsi" w:hAnsiTheme="minorHAnsi"/>
          <w:sz w:val="24"/>
          <w:szCs w:val="24"/>
        </w:rPr>
      </w:pPr>
      <w:bookmarkStart w:id="0" w:name="_GoBack"/>
      <w:bookmarkEnd w:id="0"/>
      <w:r>
        <w:rPr>
          <w:rFonts w:asciiTheme="minorHAnsi" w:hAnsiTheme="minorHAnsi"/>
          <w:noProof/>
          <w:sz w:val="24"/>
          <w:szCs w:val="24"/>
        </w:rPr>
        <w:drawing>
          <wp:inline distT="0" distB="0" distL="0" distR="0">
            <wp:extent cx="936973" cy="7134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a_Cnty_Logo_Color.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6468" cy="720729"/>
                    </a:xfrm>
                    <a:prstGeom prst="rect">
                      <a:avLst/>
                    </a:prstGeom>
                  </pic:spPr>
                </pic:pic>
              </a:graphicData>
            </a:graphic>
          </wp:inline>
        </w:drawing>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center"/>
        <w:rPr>
          <w:rFonts w:asciiTheme="minorHAnsi" w:hAnsiTheme="minorHAnsi"/>
          <w:b/>
          <w:sz w:val="24"/>
          <w:szCs w:val="24"/>
        </w:rPr>
      </w:pPr>
      <w:r w:rsidRPr="00A567DF">
        <w:rPr>
          <w:rFonts w:asciiTheme="minorHAnsi" w:hAnsiTheme="minorHAnsi"/>
          <w:b/>
          <w:sz w:val="24"/>
          <w:szCs w:val="24"/>
        </w:rPr>
        <w:t xml:space="preserve">BACA COUNTY </w:t>
      </w:r>
    </w:p>
    <w:p w:rsidR="0079143E" w:rsidRPr="00A567DF" w:rsidRDefault="0079143E" w:rsidP="0079143E">
      <w:pPr>
        <w:widowControl w:val="0"/>
        <w:tabs>
          <w:tab w:val="left" w:pos="360"/>
          <w:tab w:val="left" w:pos="720"/>
          <w:tab w:val="left" w:pos="2880"/>
          <w:tab w:val="left" w:pos="4680"/>
          <w:tab w:val="decimal" w:pos="7560"/>
        </w:tabs>
        <w:jc w:val="center"/>
        <w:rPr>
          <w:rFonts w:asciiTheme="minorHAnsi" w:hAnsiTheme="minorHAnsi"/>
          <w:b/>
          <w:sz w:val="24"/>
          <w:szCs w:val="24"/>
        </w:rPr>
      </w:pPr>
      <w:r w:rsidRPr="00A567DF">
        <w:rPr>
          <w:rFonts w:asciiTheme="minorHAnsi" w:hAnsiTheme="minorHAnsi"/>
          <w:b/>
          <w:sz w:val="24"/>
          <w:szCs w:val="24"/>
        </w:rPr>
        <w:t>ECONOMIC DEVELOPMENT INCENTIVE POLICY</w:t>
      </w:r>
    </w:p>
    <w:p w:rsidR="0079143E" w:rsidRPr="00A567DF" w:rsidRDefault="0079143E" w:rsidP="0079143E">
      <w:pPr>
        <w:widowControl w:val="0"/>
        <w:tabs>
          <w:tab w:val="left" w:pos="360"/>
          <w:tab w:val="left" w:pos="720"/>
          <w:tab w:val="left" w:pos="2880"/>
          <w:tab w:val="left" w:pos="4680"/>
          <w:tab w:val="decimal" w:pos="7560"/>
        </w:tabs>
        <w:jc w:val="center"/>
        <w:rPr>
          <w:rFonts w:asciiTheme="minorHAnsi" w:hAnsiTheme="minorHAnsi"/>
          <w:sz w:val="24"/>
          <w:szCs w:val="24"/>
          <w:u w:val="single"/>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b/>
          <w:sz w:val="24"/>
          <w:szCs w:val="24"/>
        </w:rPr>
      </w:pPr>
      <w:r w:rsidRPr="00A567DF">
        <w:rPr>
          <w:rFonts w:asciiTheme="minorHAnsi" w:hAnsiTheme="minorHAnsi"/>
          <w:b/>
          <w:sz w:val="24"/>
          <w:szCs w:val="24"/>
          <w:u w:val="single"/>
        </w:rPr>
        <w:t>Purpose</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sidRPr="00A567DF">
        <w:rPr>
          <w:rFonts w:asciiTheme="minorHAnsi" w:hAnsiTheme="minorHAnsi"/>
          <w:sz w:val="24"/>
          <w:szCs w:val="24"/>
        </w:rPr>
        <w:t>The purpose of the incentive policy is to encourage the expansion of existing businesses within Baca County and to encourage the location of new businesses within Baca County, thereby stimulating the local economy by providing new jobs and expanding the tax base. This policy is adopted pursuant to C.R.S. 39-30-107.5 (1). The policy does not commit or restrict the County from providing additional incentives, but contains specific criteria, guidelines and procedures necessary to effectively and fairly administer the provision of economic development incentives.</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b/>
          <w:sz w:val="24"/>
          <w:szCs w:val="24"/>
        </w:rPr>
      </w:pPr>
      <w:r w:rsidRPr="00A567DF">
        <w:rPr>
          <w:rFonts w:asciiTheme="minorHAnsi" w:hAnsiTheme="minorHAnsi"/>
          <w:b/>
          <w:sz w:val="24"/>
          <w:szCs w:val="24"/>
          <w:u w:val="single"/>
        </w:rPr>
        <w:t>Eligibility Criteria</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sidRPr="00A567DF">
        <w:rPr>
          <w:rFonts w:asciiTheme="minorHAnsi" w:hAnsiTheme="minorHAnsi"/>
          <w:sz w:val="24"/>
          <w:szCs w:val="24"/>
        </w:rPr>
        <w:t>Economic development incentives shall be available to any new or expanding business that meets the following criteria:</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b/>
          <w:sz w:val="24"/>
          <w:szCs w:val="24"/>
        </w:rPr>
      </w:pPr>
      <w:r w:rsidRPr="00A567DF">
        <w:rPr>
          <w:rFonts w:asciiTheme="minorHAnsi" w:hAnsiTheme="minorHAnsi"/>
          <w:b/>
          <w:sz w:val="24"/>
          <w:szCs w:val="24"/>
          <w:u w:val="single"/>
        </w:rPr>
        <w:t>Job Creation</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ind w:left="720" w:hanging="720"/>
        <w:jc w:val="both"/>
        <w:rPr>
          <w:rFonts w:asciiTheme="minorHAnsi" w:hAnsiTheme="minorHAnsi"/>
          <w:sz w:val="24"/>
          <w:szCs w:val="24"/>
        </w:rPr>
      </w:pPr>
      <w:r w:rsidRPr="00A567DF">
        <w:rPr>
          <w:rFonts w:asciiTheme="minorHAnsi" w:hAnsiTheme="minorHAnsi"/>
          <w:sz w:val="24"/>
          <w:szCs w:val="24"/>
        </w:rPr>
        <w:tab/>
        <w:t>.</w:t>
      </w:r>
      <w:r w:rsidRPr="00A567DF">
        <w:rPr>
          <w:rFonts w:asciiTheme="minorHAnsi" w:hAnsiTheme="minorHAnsi"/>
          <w:sz w:val="24"/>
          <w:szCs w:val="24"/>
        </w:rPr>
        <w:tab/>
        <w:t xml:space="preserve">Business must create and sustain </w:t>
      </w:r>
      <w:r>
        <w:rPr>
          <w:rFonts w:asciiTheme="minorHAnsi" w:hAnsiTheme="minorHAnsi"/>
          <w:sz w:val="24"/>
          <w:szCs w:val="24"/>
        </w:rPr>
        <w:t xml:space="preserve">one (1) new job </w:t>
      </w:r>
      <w:r w:rsidRPr="00A567DF">
        <w:rPr>
          <w:rFonts w:asciiTheme="minorHAnsi" w:hAnsiTheme="minorHAnsi"/>
          <w:sz w:val="24"/>
          <w:szCs w:val="24"/>
        </w:rPr>
        <w:t>over the base number of persons employed</w:t>
      </w:r>
      <w:r>
        <w:rPr>
          <w:rFonts w:asciiTheme="minorHAnsi" w:hAnsiTheme="minorHAnsi"/>
          <w:sz w:val="24"/>
          <w:szCs w:val="24"/>
        </w:rPr>
        <w:t xml:space="preserve"> at the facility.</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b/>
          <w:sz w:val="24"/>
          <w:szCs w:val="24"/>
        </w:rPr>
      </w:pPr>
      <w:r w:rsidRPr="00A567DF">
        <w:rPr>
          <w:rFonts w:asciiTheme="minorHAnsi" w:hAnsiTheme="minorHAnsi"/>
          <w:b/>
          <w:sz w:val="24"/>
          <w:szCs w:val="24"/>
          <w:u w:val="single"/>
        </w:rPr>
        <w:t>Capital Investment</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sidRPr="00A567DF">
        <w:rPr>
          <w:rFonts w:asciiTheme="minorHAnsi" w:hAnsiTheme="minorHAnsi"/>
          <w:sz w:val="24"/>
          <w:szCs w:val="24"/>
        </w:rPr>
        <w:tab/>
        <w:t>.</w:t>
      </w:r>
      <w:r w:rsidRPr="00A567DF">
        <w:rPr>
          <w:rFonts w:asciiTheme="minorHAnsi" w:hAnsiTheme="minorHAnsi"/>
          <w:sz w:val="24"/>
          <w:szCs w:val="24"/>
        </w:rPr>
        <w:tab/>
        <w:t>Business</w:t>
      </w:r>
      <w:r>
        <w:rPr>
          <w:rFonts w:asciiTheme="minorHAnsi" w:hAnsiTheme="minorHAnsi"/>
          <w:sz w:val="24"/>
          <w:szCs w:val="24"/>
        </w:rPr>
        <w:t xml:space="preserve"> must have an investment in an amount equal to the Assessors</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sidRPr="00A567DF">
        <w:rPr>
          <w:rFonts w:asciiTheme="minorHAnsi" w:hAnsiTheme="minorHAnsi"/>
          <w:sz w:val="24"/>
          <w:szCs w:val="24"/>
        </w:rPr>
        <w:tab/>
      </w:r>
      <w:r w:rsidRPr="00A567DF">
        <w:rPr>
          <w:rFonts w:asciiTheme="minorHAnsi" w:hAnsiTheme="minorHAnsi"/>
          <w:sz w:val="24"/>
          <w:szCs w:val="24"/>
        </w:rPr>
        <w:tab/>
      </w:r>
      <w:r w:rsidR="006B7806">
        <w:rPr>
          <w:rFonts w:asciiTheme="minorHAnsi" w:hAnsiTheme="minorHAnsi"/>
          <w:sz w:val="24"/>
          <w:szCs w:val="24"/>
        </w:rPr>
        <w:t>a</w:t>
      </w:r>
      <w:r>
        <w:rPr>
          <w:rFonts w:asciiTheme="minorHAnsi" w:hAnsiTheme="minorHAnsi"/>
          <w:sz w:val="24"/>
          <w:szCs w:val="24"/>
        </w:rPr>
        <w:t xml:space="preserve">ctual </w:t>
      </w:r>
      <w:r w:rsidRPr="00A567DF">
        <w:rPr>
          <w:rFonts w:asciiTheme="minorHAnsi" w:hAnsiTheme="minorHAnsi"/>
          <w:sz w:val="24"/>
          <w:szCs w:val="24"/>
        </w:rPr>
        <w:t>value of the existing facility.</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sidRPr="00A567DF">
        <w:rPr>
          <w:rFonts w:asciiTheme="minorHAnsi" w:hAnsiTheme="minorHAnsi"/>
          <w:sz w:val="24"/>
          <w:szCs w:val="24"/>
        </w:rPr>
        <w:tab/>
        <w:t>.</w:t>
      </w:r>
      <w:r w:rsidRPr="00A567DF">
        <w:rPr>
          <w:rFonts w:asciiTheme="minorHAnsi" w:hAnsiTheme="minorHAnsi"/>
          <w:sz w:val="24"/>
          <w:szCs w:val="24"/>
        </w:rPr>
        <w:tab/>
        <w:t>No corporate reorganization or sale of business will qualify unless the business</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sidRPr="00A567DF">
        <w:rPr>
          <w:rFonts w:asciiTheme="minorHAnsi" w:hAnsiTheme="minorHAnsi"/>
          <w:sz w:val="24"/>
          <w:szCs w:val="24"/>
        </w:rPr>
        <w:tab/>
      </w:r>
      <w:r w:rsidRPr="00A567DF">
        <w:rPr>
          <w:rFonts w:asciiTheme="minorHAnsi" w:hAnsiTheme="minorHAnsi"/>
          <w:sz w:val="24"/>
          <w:szCs w:val="24"/>
        </w:rPr>
        <w:tab/>
        <w:t>has</w:t>
      </w:r>
      <w:r>
        <w:rPr>
          <w:rFonts w:asciiTheme="minorHAnsi" w:hAnsiTheme="minorHAnsi"/>
          <w:sz w:val="24"/>
          <w:szCs w:val="24"/>
        </w:rPr>
        <w:t xml:space="preserve"> been closed for the previous 12</w:t>
      </w:r>
      <w:r w:rsidRPr="00A567DF">
        <w:rPr>
          <w:rFonts w:asciiTheme="minorHAnsi" w:hAnsiTheme="minorHAnsi"/>
          <w:sz w:val="24"/>
          <w:szCs w:val="24"/>
        </w:rPr>
        <w:t xml:space="preserve"> months.</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sidRPr="00A567DF">
        <w:rPr>
          <w:rFonts w:asciiTheme="minorHAnsi" w:hAnsiTheme="minorHAnsi"/>
          <w:sz w:val="24"/>
          <w:szCs w:val="24"/>
        </w:rPr>
        <w:tab/>
        <w:t>.</w:t>
      </w:r>
      <w:r w:rsidRPr="00A567DF">
        <w:rPr>
          <w:rFonts w:asciiTheme="minorHAnsi" w:hAnsiTheme="minorHAnsi"/>
          <w:sz w:val="24"/>
          <w:szCs w:val="24"/>
        </w:rPr>
        <w:tab/>
        <w:t>Changes in the Colorado tax structure could void the incentive agreement.</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Default="0079143E" w:rsidP="0079143E">
      <w:pPr>
        <w:widowControl w:val="0"/>
        <w:tabs>
          <w:tab w:val="left" w:pos="360"/>
          <w:tab w:val="left" w:pos="720"/>
          <w:tab w:val="left" w:pos="2880"/>
          <w:tab w:val="left" w:pos="4680"/>
          <w:tab w:val="decimal" w:pos="7560"/>
        </w:tabs>
        <w:jc w:val="both"/>
        <w:rPr>
          <w:rFonts w:asciiTheme="minorHAnsi" w:hAnsiTheme="minorHAnsi"/>
          <w:b/>
          <w:sz w:val="24"/>
          <w:szCs w:val="24"/>
          <w:u w:val="single"/>
        </w:rPr>
      </w:pPr>
    </w:p>
    <w:p w:rsidR="0079143E" w:rsidRDefault="0079143E" w:rsidP="0079143E">
      <w:pPr>
        <w:widowControl w:val="0"/>
        <w:tabs>
          <w:tab w:val="left" w:pos="360"/>
          <w:tab w:val="left" w:pos="720"/>
          <w:tab w:val="left" w:pos="2880"/>
          <w:tab w:val="left" w:pos="4680"/>
          <w:tab w:val="decimal" w:pos="7560"/>
        </w:tabs>
        <w:jc w:val="both"/>
        <w:rPr>
          <w:rFonts w:asciiTheme="minorHAnsi" w:hAnsiTheme="minorHAnsi"/>
          <w:b/>
          <w:sz w:val="24"/>
          <w:szCs w:val="24"/>
          <w:u w:val="single"/>
        </w:rPr>
      </w:pPr>
    </w:p>
    <w:p w:rsidR="0079143E" w:rsidRDefault="0079143E" w:rsidP="0079143E">
      <w:pPr>
        <w:widowControl w:val="0"/>
        <w:tabs>
          <w:tab w:val="left" w:pos="360"/>
          <w:tab w:val="left" w:pos="720"/>
          <w:tab w:val="left" w:pos="2880"/>
          <w:tab w:val="left" w:pos="4680"/>
          <w:tab w:val="decimal" w:pos="7560"/>
        </w:tabs>
        <w:jc w:val="both"/>
        <w:rPr>
          <w:rFonts w:asciiTheme="minorHAnsi" w:hAnsiTheme="minorHAnsi"/>
          <w:b/>
          <w:sz w:val="24"/>
          <w:szCs w:val="24"/>
          <w:u w:val="single"/>
        </w:rPr>
      </w:pPr>
    </w:p>
    <w:p w:rsidR="00CB32E7" w:rsidRDefault="00CB32E7" w:rsidP="0079143E">
      <w:pPr>
        <w:widowControl w:val="0"/>
        <w:tabs>
          <w:tab w:val="left" w:pos="360"/>
          <w:tab w:val="left" w:pos="720"/>
          <w:tab w:val="left" w:pos="2880"/>
          <w:tab w:val="left" w:pos="4680"/>
          <w:tab w:val="decimal" w:pos="7560"/>
        </w:tabs>
        <w:jc w:val="both"/>
        <w:rPr>
          <w:rFonts w:asciiTheme="minorHAnsi" w:hAnsiTheme="minorHAnsi"/>
          <w:b/>
          <w:sz w:val="24"/>
          <w:szCs w:val="24"/>
          <w:u w:val="single"/>
        </w:rPr>
      </w:pPr>
    </w:p>
    <w:p w:rsidR="00B21691" w:rsidRPr="00B21691" w:rsidRDefault="00B21691" w:rsidP="00B21691">
      <w:pPr>
        <w:widowControl w:val="0"/>
        <w:tabs>
          <w:tab w:val="left" w:pos="360"/>
          <w:tab w:val="left" w:pos="720"/>
          <w:tab w:val="left" w:pos="2880"/>
          <w:tab w:val="left" w:pos="4680"/>
          <w:tab w:val="decimal" w:pos="7560"/>
        </w:tabs>
        <w:jc w:val="center"/>
        <w:rPr>
          <w:rFonts w:asciiTheme="minorHAnsi" w:hAnsiTheme="minorHAnsi"/>
          <w:sz w:val="24"/>
          <w:szCs w:val="24"/>
        </w:rPr>
      </w:pPr>
      <w:r>
        <w:rPr>
          <w:rFonts w:asciiTheme="minorHAnsi" w:hAnsiTheme="minorHAnsi"/>
          <w:sz w:val="24"/>
          <w:szCs w:val="24"/>
        </w:rPr>
        <w:t>1</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b/>
          <w:sz w:val="24"/>
          <w:szCs w:val="24"/>
        </w:rPr>
      </w:pPr>
      <w:r w:rsidRPr="00A567DF">
        <w:rPr>
          <w:rFonts w:asciiTheme="minorHAnsi" w:hAnsiTheme="minorHAnsi"/>
          <w:b/>
          <w:sz w:val="24"/>
          <w:szCs w:val="24"/>
          <w:u w:val="single"/>
        </w:rPr>
        <w:lastRenderedPageBreak/>
        <w:t>Incentives</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sidRPr="00A567DF">
        <w:rPr>
          <w:rFonts w:asciiTheme="minorHAnsi" w:hAnsiTheme="minorHAnsi"/>
          <w:sz w:val="24"/>
          <w:szCs w:val="24"/>
        </w:rPr>
        <w:t>Incentive agreements are limited to five (5) years. Companies that continue to expand may re-apply for new incentive agreements. For expansions, incentives are calculated based on the amount of each new investment. New or expanding businesses that meet the Eligibility Criteria may apply for the following incentives:</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sidRPr="00A567DF">
        <w:rPr>
          <w:rFonts w:asciiTheme="minorHAnsi" w:hAnsiTheme="minorHAnsi"/>
          <w:sz w:val="24"/>
          <w:szCs w:val="24"/>
        </w:rPr>
        <w:tab/>
        <w:t>Real and Personal Property Tax Refund based on Capital Investment</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center"/>
        <w:rPr>
          <w:rFonts w:asciiTheme="minorHAnsi" w:hAnsiTheme="minorHAnsi"/>
          <w:sz w:val="24"/>
          <w:szCs w:val="24"/>
        </w:rPr>
      </w:pPr>
      <w:r>
        <w:rPr>
          <w:rFonts w:asciiTheme="minorHAnsi" w:hAnsiTheme="minorHAnsi"/>
          <w:sz w:val="24"/>
          <w:szCs w:val="24"/>
        </w:rPr>
        <w:t xml:space="preserve"> </w:t>
      </w:r>
      <w:r w:rsidRPr="00A567DF">
        <w:rPr>
          <w:rFonts w:asciiTheme="minorHAnsi" w:hAnsiTheme="minorHAnsi"/>
          <w:sz w:val="24"/>
          <w:szCs w:val="24"/>
        </w:rPr>
        <w:t>Year 1</w:t>
      </w:r>
      <w:r w:rsidRPr="00A567DF">
        <w:rPr>
          <w:rFonts w:asciiTheme="minorHAnsi" w:hAnsiTheme="minorHAnsi"/>
          <w:sz w:val="24"/>
          <w:szCs w:val="24"/>
        </w:rPr>
        <w:tab/>
      </w:r>
      <w:r w:rsidRPr="00A567DF">
        <w:rPr>
          <w:rFonts w:asciiTheme="minorHAnsi" w:hAnsiTheme="minorHAnsi"/>
          <w:sz w:val="24"/>
          <w:szCs w:val="24"/>
        </w:rPr>
        <w:tab/>
        <w:t>100% Refund</w:t>
      </w:r>
    </w:p>
    <w:p w:rsidR="0079143E" w:rsidRPr="00A567DF" w:rsidRDefault="0079143E" w:rsidP="0079143E">
      <w:pPr>
        <w:widowControl w:val="0"/>
        <w:tabs>
          <w:tab w:val="left" w:pos="360"/>
          <w:tab w:val="left" w:pos="720"/>
          <w:tab w:val="left" w:pos="2880"/>
          <w:tab w:val="left" w:pos="4680"/>
          <w:tab w:val="decimal" w:pos="7560"/>
        </w:tabs>
        <w:jc w:val="center"/>
        <w:rPr>
          <w:rFonts w:asciiTheme="minorHAnsi" w:hAnsiTheme="minorHAnsi"/>
          <w:sz w:val="24"/>
          <w:szCs w:val="24"/>
        </w:rPr>
      </w:pPr>
      <w:r w:rsidRPr="00A567DF">
        <w:rPr>
          <w:rFonts w:asciiTheme="minorHAnsi" w:hAnsiTheme="minorHAnsi"/>
          <w:sz w:val="24"/>
          <w:szCs w:val="24"/>
        </w:rPr>
        <w:t>Year 2</w:t>
      </w:r>
      <w:r w:rsidRPr="00A567DF">
        <w:rPr>
          <w:rFonts w:asciiTheme="minorHAnsi" w:hAnsiTheme="minorHAnsi"/>
          <w:sz w:val="24"/>
          <w:szCs w:val="24"/>
        </w:rPr>
        <w:tab/>
      </w:r>
      <w:r w:rsidRPr="00A567DF">
        <w:rPr>
          <w:rFonts w:asciiTheme="minorHAnsi" w:hAnsiTheme="minorHAnsi"/>
          <w:sz w:val="24"/>
          <w:szCs w:val="24"/>
        </w:rPr>
        <w:tab/>
        <w:t>80% Refund</w:t>
      </w:r>
    </w:p>
    <w:p w:rsidR="0079143E" w:rsidRPr="00A567DF" w:rsidRDefault="0079143E" w:rsidP="0079143E">
      <w:pPr>
        <w:widowControl w:val="0"/>
        <w:tabs>
          <w:tab w:val="left" w:pos="360"/>
          <w:tab w:val="left" w:pos="720"/>
          <w:tab w:val="left" w:pos="2880"/>
          <w:tab w:val="left" w:pos="4680"/>
          <w:tab w:val="decimal" w:pos="7560"/>
        </w:tabs>
        <w:jc w:val="center"/>
        <w:rPr>
          <w:rFonts w:asciiTheme="minorHAnsi" w:hAnsiTheme="minorHAnsi"/>
          <w:sz w:val="24"/>
          <w:szCs w:val="24"/>
        </w:rPr>
      </w:pPr>
      <w:r w:rsidRPr="00A567DF">
        <w:rPr>
          <w:rFonts w:asciiTheme="minorHAnsi" w:hAnsiTheme="minorHAnsi"/>
          <w:sz w:val="24"/>
          <w:szCs w:val="24"/>
        </w:rPr>
        <w:t>Year 3</w:t>
      </w:r>
      <w:r w:rsidRPr="00A567DF">
        <w:rPr>
          <w:rFonts w:asciiTheme="minorHAnsi" w:hAnsiTheme="minorHAnsi"/>
          <w:sz w:val="24"/>
          <w:szCs w:val="24"/>
        </w:rPr>
        <w:tab/>
      </w:r>
      <w:r w:rsidRPr="00A567DF">
        <w:rPr>
          <w:rFonts w:asciiTheme="minorHAnsi" w:hAnsiTheme="minorHAnsi"/>
          <w:sz w:val="24"/>
          <w:szCs w:val="24"/>
        </w:rPr>
        <w:tab/>
        <w:t>60% Refund</w:t>
      </w:r>
    </w:p>
    <w:p w:rsidR="0079143E" w:rsidRPr="00A567DF" w:rsidRDefault="0079143E" w:rsidP="0079143E">
      <w:pPr>
        <w:widowControl w:val="0"/>
        <w:tabs>
          <w:tab w:val="left" w:pos="360"/>
          <w:tab w:val="left" w:pos="720"/>
          <w:tab w:val="left" w:pos="2880"/>
          <w:tab w:val="left" w:pos="4680"/>
          <w:tab w:val="decimal" w:pos="7560"/>
        </w:tabs>
        <w:jc w:val="center"/>
        <w:rPr>
          <w:rFonts w:asciiTheme="minorHAnsi" w:hAnsiTheme="minorHAnsi"/>
          <w:sz w:val="24"/>
          <w:szCs w:val="24"/>
        </w:rPr>
      </w:pPr>
      <w:r w:rsidRPr="00A567DF">
        <w:rPr>
          <w:rFonts w:asciiTheme="minorHAnsi" w:hAnsiTheme="minorHAnsi"/>
          <w:sz w:val="24"/>
          <w:szCs w:val="24"/>
        </w:rPr>
        <w:t>Year 4</w:t>
      </w:r>
      <w:r w:rsidRPr="00A567DF">
        <w:rPr>
          <w:rFonts w:asciiTheme="minorHAnsi" w:hAnsiTheme="minorHAnsi"/>
          <w:sz w:val="24"/>
          <w:szCs w:val="24"/>
        </w:rPr>
        <w:tab/>
      </w:r>
      <w:r w:rsidRPr="00A567DF">
        <w:rPr>
          <w:rFonts w:asciiTheme="minorHAnsi" w:hAnsiTheme="minorHAnsi"/>
          <w:sz w:val="24"/>
          <w:szCs w:val="24"/>
        </w:rPr>
        <w:tab/>
        <w:t>40% Refund</w:t>
      </w:r>
    </w:p>
    <w:p w:rsidR="0079143E" w:rsidRPr="00A567DF" w:rsidRDefault="0079143E" w:rsidP="0079143E">
      <w:pPr>
        <w:widowControl w:val="0"/>
        <w:tabs>
          <w:tab w:val="left" w:pos="360"/>
          <w:tab w:val="left" w:pos="720"/>
          <w:tab w:val="left" w:pos="2880"/>
          <w:tab w:val="left" w:pos="4680"/>
          <w:tab w:val="decimal" w:pos="7560"/>
        </w:tabs>
        <w:jc w:val="center"/>
        <w:rPr>
          <w:rFonts w:asciiTheme="minorHAnsi" w:hAnsiTheme="minorHAnsi"/>
          <w:sz w:val="24"/>
          <w:szCs w:val="24"/>
        </w:rPr>
      </w:pPr>
      <w:r w:rsidRPr="00A567DF">
        <w:rPr>
          <w:rFonts w:asciiTheme="minorHAnsi" w:hAnsiTheme="minorHAnsi"/>
          <w:sz w:val="24"/>
          <w:szCs w:val="24"/>
        </w:rPr>
        <w:t>Year 5</w:t>
      </w:r>
      <w:r w:rsidRPr="00A567DF">
        <w:rPr>
          <w:rFonts w:asciiTheme="minorHAnsi" w:hAnsiTheme="minorHAnsi"/>
          <w:sz w:val="24"/>
          <w:szCs w:val="24"/>
        </w:rPr>
        <w:tab/>
      </w:r>
      <w:r w:rsidRPr="00A567DF">
        <w:rPr>
          <w:rFonts w:asciiTheme="minorHAnsi" w:hAnsiTheme="minorHAnsi"/>
          <w:sz w:val="24"/>
          <w:szCs w:val="24"/>
        </w:rPr>
        <w:tab/>
        <w:t>20% Refund</w:t>
      </w:r>
    </w:p>
    <w:p w:rsidR="0079143E" w:rsidRPr="00A567DF" w:rsidRDefault="0079143E" w:rsidP="0079143E">
      <w:pPr>
        <w:widowControl w:val="0"/>
        <w:tabs>
          <w:tab w:val="left" w:pos="360"/>
          <w:tab w:val="left" w:pos="720"/>
          <w:tab w:val="left" w:pos="2880"/>
          <w:tab w:val="left" w:pos="4680"/>
          <w:tab w:val="decimal" w:pos="7560"/>
        </w:tabs>
        <w:jc w:val="center"/>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b/>
          <w:sz w:val="24"/>
          <w:szCs w:val="24"/>
        </w:rPr>
      </w:pPr>
      <w:r w:rsidRPr="00A567DF">
        <w:rPr>
          <w:rFonts w:asciiTheme="minorHAnsi" w:hAnsiTheme="minorHAnsi"/>
          <w:b/>
          <w:sz w:val="24"/>
          <w:szCs w:val="24"/>
          <w:u w:val="single"/>
        </w:rPr>
        <w:t>Procedural Guidelines</w:t>
      </w:r>
      <w:r w:rsidRPr="00A567DF">
        <w:rPr>
          <w:rFonts w:asciiTheme="minorHAnsi" w:hAnsiTheme="minorHAnsi"/>
          <w:b/>
          <w:sz w:val="24"/>
          <w:szCs w:val="24"/>
        </w:rPr>
        <w:t>:</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b/>
          <w:sz w:val="24"/>
          <w:szCs w:val="24"/>
        </w:rPr>
      </w:pPr>
      <w:r w:rsidRPr="00A567DF">
        <w:rPr>
          <w:rFonts w:asciiTheme="minorHAnsi" w:hAnsiTheme="minorHAnsi"/>
          <w:b/>
          <w:sz w:val="24"/>
          <w:szCs w:val="24"/>
          <w:u w:val="single"/>
        </w:rPr>
        <w:t>Pre-application</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sidRPr="00A567DF">
        <w:rPr>
          <w:rFonts w:asciiTheme="minorHAnsi" w:hAnsiTheme="minorHAnsi"/>
          <w:sz w:val="24"/>
          <w:szCs w:val="24"/>
        </w:rPr>
        <w:t>Prior to submittal of a formal application, a business may inquire as to its eligibility for economic development incentives based on preliminary employment and capital investment figures. The County Commissioners will review the information submitted and respond to the business regarding apparent eligibility and the potential for incentives under this Policy, if approved by the Commissioners. The response from the Commissioners shall in no way represent definitive findings or be seen as an expression of intent or obligation of the County Commissioners to favorable consider or approve a formal request for incentives.</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b/>
          <w:sz w:val="24"/>
          <w:szCs w:val="24"/>
        </w:rPr>
      </w:pPr>
      <w:r w:rsidRPr="00A567DF">
        <w:rPr>
          <w:rFonts w:asciiTheme="minorHAnsi" w:hAnsiTheme="minorHAnsi"/>
          <w:b/>
          <w:sz w:val="24"/>
          <w:szCs w:val="24"/>
          <w:u w:val="single"/>
        </w:rPr>
        <w:t>Formal Application</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sidRPr="00A567DF">
        <w:rPr>
          <w:rFonts w:asciiTheme="minorHAnsi" w:hAnsiTheme="minorHAnsi"/>
          <w:sz w:val="24"/>
          <w:szCs w:val="24"/>
        </w:rPr>
        <w:t>The County will consider economic development incentives for businesses that submit a complete Application and provide such additional information as may be reasonably requested. The Application shall include the following information:</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sidRPr="00A567DF">
        <w:rPr>
          <w:rFonts w:asciiTheme="minorHAnsi" w:hAnsiTheme="minorHAnsi"/>
          <w:sz w:val="24"/>
          <w:szCs w:val="24"/>
        </w:rPr>
        <w:tab/>
        <w:t>.</w:t>
      </w:r>
      <w:r w:rsidRPr="00A567DF">
        <w:rPr>
          <w:rFonts w:asciiTheme="minorHAnsi" w:hAnsiTheme="minorHAnsi"/>
          <w:sz w:val="24"/>
          <w:szCs w:val="24"/>
        </w:rPr>
        <w:tab/>
        <w:t>Name and address of business, principal owners and officers, contact person, telephone</w:t>
      </w:r>
    </w:p>
    <w:p w:rsidR="0079143E" w:rsidRPr="00A567DF" w:rsidRDefault="00C12085" w:rsidP="0079143E">
      <w:pPr>
        <w:widowControl w:val="0"/>
        <w:tabs>
          <w:tab w:val="left" w:pos="360"/>
          <w:tab w:val="left" w:pos="720"/>
          <w:tab w:val="left" w:pos="2880"/>
          <w:tab w:val="left" w:pos="4680"/>
          <w:tab w:val="decimal" w:pos="7560"/>
        </w:tabs>
        <w:jc w:val="both"/>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and email address</w:t>
      </w:r>
      <w:r w:rsidR="0079143E" w:rsidRPr="00A567DF">
        <w:rPr>
          <w:rFonts w:asciiTheme="minorHAnsi" w:hAnsiTheme="minorHAnsi"/>
          <w:sz w:val="24"/>
          <w:szCs w:val="24"/>
        </w:rPr>
        <w:t>.</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sidRPr="00A567DF">
        <w:rPr>
          <w:rFonts w:asciiTheme="minorHAnsi" w:hAnsiTheme="minorHAnsi"/>
          <w:sz w:val="24"/>
          <w:szCs w:val="24"/>
        </w:rPr>
        <w:tab/>
        <w:t>.</w:t>
      </w:r>
      <w:r w:rsidRPr="00A567DF">
        <w:rPr>
          <w:rFonts w:asciiTheme="minorHAnsi" w:hAnsiTheme="minorHAnsi"/>
          <w:sz w:val="24"/>
          <w:szCs w:val="24"/>
        </w:rPr>
        <w:tab/>
        <w:t>A general description of the nature of the business, business history and experience.</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sidRPr="00A567DF">
        <w:rPr>
          <w:rFonts w:asciiTheme="minorHAnsi" w:hAnsiTheme="minorHAnsi"/>
          <w:sz w:val="24"/>
          <w:szCs w:val="24"/>
        </w:rPr>
        <w:tab/>
        <w:t>.</w:t>
      </w:r>
      <w:r w:rsidRPr="00A567DF">
        <w:rPr>
          <w:rFonts w:asciiTheme="minorHAnsi" w:hAnsiTheme="minorHAnsi"/>
          <w:sz w:val="24"/>
          <w:szCs w:val="24"/>
        </w:rPr>
        <w:tab/>
        <w:t>Name and address of the owner of the land and building occupied or to be occupied by</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sidRPr="00A567DF">
        <w:rPr>
          <w:rFonts w:asciiTheme="minorHAnsi" w:hAnsiTheme="minorHAnsi"/>
          <w:sz w:val="24"/>
          <w:szCs w:val="24"/>
        </w:rPr>
        <w:tab/>
      </w:r>
      <w:r w:rsidRPr="00A567DF">
        <w:rPr>
          <w:rFonts w:asciiTheme="minorHAnsi" w:hAnsiTheme="minorHAnsi"/>
          <w:sz w:val="24"/>
          <w:szCs w:val="24"/>
        </w:rPr>
        <w:tab/>
        <w:t>the business.</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ind w:left="720" w:hanging="720"/>
        <w:jc w:val="both"/>
        <w:rPr>
          <w:rFonts w:asciiTheme="minorHAnsi" w:hAnsiTheme="minorHAnsi"/>
          <w:sz w:val="24"/>
          <w:szCs w:val="24"/>
        </w:rPr>
      </w:pPr>
      <w:r w:rsidRPr="00A567DF">
        <w:rPr>
          <w:rFonts w:asciiTheme="minorHAnsi" w:hAnsiTheme="minorHAnsi"/>
          <w:sz w:val="24"/>
          <w:szCs w:val="24"/>
        </w:rPr>
        <w:tab/>
        <w:t>.</w:t>
      </w:r>
      <w:r w:rsidRPr="00A567DF">
        <w:rPr>
          <w:rFonts w:asciiTheme="minorHAnsi" w:hAnsiTheme="minorHAnsi"/>
          <w:sz w:val="24"/>
          <w:szCs w:val="24"/>
        </w:rPr>
        <w:tab/>
        <w:t>Name and address of the owner of the personal property used or to be used in the business.</w:t>
      </w:r>
    </w:p>
    <w:p w:rsidR="0079143E" w:rsidRPr="00A567DF" w:rsidRDefault="00B21691" w:rsidP="00B21691">
      <w:pPr>
        <w:widowControl w:val="0"/>
        <w:tabs>
          <w:tab w:val="left" w:pos="360"/>
          <w:tab w:val="left" w:pos="720"/>
          <w:tab w:val="left" w:pos="2880"/>
          <w:tab w:val="left" w:pos="4680"/>
          <w:tab w:val="decimal" w:pos="7560"/>
        </w:tabs>
        <w:jc w:val="center"/>
        <w:rPr>
          <w:rFonts w:asciiTheme="minorHAnsi" w:hAnsiTheme="minorHAnsi"/>
          <w:sz w:val="24"/>
          <w:szCs w:val="24"/>
        </w:rPr>
      </w:pPr>
      <w:r>
        <w:rPr>
          <w:rFonts w:asciiTheme="minorHAnsi" w:hAnsiTheme="minorHAnsi"/>
          <w:sz w:val="24"/>
          <w:szCs w:val="24"/>
        </w:rPr>
        <w:t>2</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b/>
          <w:sz w:val="24"/>
          <w:szCs w:val="24"/>
          <w:u w:val="single"/>
        </w:rPr>
      </w:pPr>
      <w:r w:rsidRPr="00A567DF">
        <w:rPr>
          <w:rFonts w:asciiTheme="minorHAnsi" w:hAnsiTheme="minorHAnsi"/>
          <w:sz w:val="24"/>
          <w:szCs w:val="24"/>
        </w:rPr>
        <w:lastRenderedPageBreak/>
        <w:tab/>
      </w:r>
      <w:r w:rsidRPr="00A567DF">
        <w:rPr>
          <w:rFonts w:asciiTheme="minorHAnsi" w:hAnsiTheme="minorHAnsi"/>
          <w:b/>
          <w:sz w:val="24"/>
          <w:szCs w:val="24"/>
          <w:u w:val="single"/>
        </w:rPr>
        <w:t>Formal Application Continued…</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Pr>
          <w:rFonts w:asciiTheme="minorHAnsi" w:hAnsiTheme="minorHAnsi"/>
          <w:sz w:val="24"/>
          <w:szCs w:val="24"/>
        </w:rPr>
        <w:tab/>
      </w:r>
      <w:r w:rsidRPr="00A567DF">
        <w:rPr>
          <w:rFonts w:asciiTheme="minorHAnsi" w:hAnsiTheme="minorHAnsi"/>
          <w:sz w:val="24"/>
          <w:szCs w:val="24"/>
        </w:rPr>
        <w:t>.</w:t>
      </w:r>
      <w:r w:rsidRPr="00A567DF">
        <w:rPr>
          <w:rFonts w:asciiTheme="minorHAnsi" w:hAnsiTheme="minorHAnsi"/>
          <w:sz w:val="24"/>
          <w:szCs w:val="24"/>
        </w:rPr>
        <w:tab/>
        <w:t>A general description of the proposed building project or improvements, and personal</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sidRPr="00A567DF">
        <w:rPr>
          <w:rFonts w:asciiTheme="minorHAnsi" w:hAnsiTheme="minorHAnsi"/>
          <w:sz w:val="24"/>
          <w:szCs w:val="24"/>
        </w:rPr>
        <w:tab/>
      </w:r>
      <w:r w:rsidRPr="00A567DF">
        <w:rPr>
          <w:rFonts w:asciiTheme="minorHAnsi" w:hAnsiTheme="minorHAnsi"/>
          <w:sz w:val="24"/>
          <w:szCs w:val="24"/>
        </w:rPr>
        <w:tab/>
        <w:t>property to be acquired, including estimated capital costs.</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sidRPr="00A567DF">
        <w:rPr>
          <w:rFonts w:asciiTheme="minorHAnsi" w:hAnsiTheme="minorHAnsi"/>
          <w:sz w:val="24"/>
          <w:szCs w:val="24"/>
        </w:rPr>
        <w:tab/>
        <w:t>.</w:t>
      </w:r>
      <w:r w:rsidRPr="00A567DF">
        <w:rPr>
          <w:rFonts w:asciiTheme="minorHAnsi" w:hAnsiTheme="minorHAnsi"/>
          <w:sz w:val="24"/>
          <w:szCs w:val="24"/>
        </w:rPr>
        <w:tab/>
        <w:t>A site plan of the proposed building project or improvements.</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sidRPr="00A567DF">
        <w:rPr>
          <w:rFonts w:asciiTheme="minorHAnsi" w:hAnsiTheme="minorHAnsi"/>
          <w:sz w:val="24"/>
          <w:szCs w:val="24"/>
        </w:rPr>
        <w:tab/>
        <w:t>.</w:t>
      </w:r>
      <w:r w:rsidRPr="00A567DF">
        <w:rPr>
          <w:rFonts w:asciiTheme="minorHAnsi" w:hAnsiTheme="minorHAnsi"/>
          <w:sz w:val="24"/>
          <w:szCs w:val="24"/>
        </w:rPr>
        <w:tab/>
        <w:t>If an existing business, average total monthly employment figures for the past twelve</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sidRPr="00A567DF">
        <w:rPr>
          <w:rFonts w:asciiTheme="minorHAnsi" w:hAnsiTheme="minorHAnsi"/>
          <w:sz w:val="24"/>
          <w:szCs w:val="24"/>
        </w:rPr>
        <w:tab/>
      </w:r>
      <w:r w:rsidRPr="00A567DF">
        <w:rPr>
          <w:rFonts w:asciiTheme="minorHAnsi" w:hAnsiTheme="minorHAnsi"/>
          <w:sz w:val="24"/>
          <w:szCs w:val="24"/>
        </w:rPr>
        <w:tab/>
        <w:t>(12) months.</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sidRPr="00A567DF">
        <w:rPr>
          <w:rFonts w:asciiTheme="minorHAnsi" w:hAnsiTheme="minorHAnsi"/>
          <w:sz w:val="24"/>
          <w:szCs w:val="24"/>
        </w:rPr>
        <w:tab/>
        <w:t>.</w:t>
      </w:r>
      <w:r w:rsidRPr="00A567DF">
        <w:rPr>
          <w:rFonts w:asciiTheme="minorHAnsi" w:hAnsiTheme="minorHAnsi"/>
          <w:sz w:val="24"/>
          <w:szCs w:val="24"/>
        </w:rPr>
        <w:tab/>
        <w:t>Number of new jobs (full-time employees) by type or position and an estimate of wages.</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b/>
          <w:sz w:val="24"/>
          <w:szCs w:val="24"/>
        </w:rPr>
      </w:pPr>
      <w:r w:rsidRPr="00A567DF">
        <w:rPr>
          <w:rFonts w:asciiTheme="minorHAnsi" w:hAnsiTheme="minorHAnsi"/>
          <w:b/>
          <w:sz w:val="24"/>
          <w:szCs w:val="24"/>
          <w:u w:val="single"/>
        </w:rPr>
        <w:t>Application Review Procedures</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sidRPr="00A567DF">
        <w:rPr>
          <w:rFonts w:asciiTheme="minorHAnsi" w:hAnsiTheme="minorHAnsi"/>
          <w:sz w:val="24"/>
          <w:szCs w:val="24"/>
        </w:rPr>
        <w:t>The County Commissioners review the analysis of the costs and benefits and receive comments from the applicant. If the Commissioners’ decision is favorable, approval shall be made in the form of a resolution.</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b/>
          <w:sz w:val="24"/>
          <w:szCs w:val="24"/>
        </w:rPr>
      </w:pPr>
      <w:r w:rsidRPr="00A567DF">
        <w:rPr>
          <w:rFonts w:asciiTheme="minorHAnsi" w:hAnsiTheme="minorHAnsi"/>
          <w:b/>
          <w:sz w:val="24"/>
          <w:szCs w:val="24"/>
          <w:u w:val="single"/>
        </w:rPr>
        <w:t>Monitoring Review</w:t>
      </w: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p>
    <w:p w:rsidR="0079143E" w:rsidRPr="00A567DF" w:rsidRDefault="0079143E" w:rsidP="0079143E">
      <w:pPr>
        <w:widowControl w:val="0"/>
        <w:tabs>
          <w:tab w:val="left" w:pos="360"/>
          <w:tab w:val="left" w:pos="720"/>
          <w:tab w:val="left" w:pos="2880"/>
          <w:tab w:val="left" w:pos="4680"/>
          <w:tab w:val="decimal" w:pos="7560"/>
        </w:tabs>
        <w:jc w:val="both"/>
        <w:rPr>
          <w:rFonts w:asciiTheme="minorHAnsi" w:hAnsiTheme="minorHAnsi"/>
          <w:sz w:val="24"/>
          <w:szCs w:val="24"/>
        </w:rPr>
      </w:pPr>
      <w:r w:rsidRPr="00A567DF">
        <w:rPr>
          <w:rFonts w:asciiTheme="minorHAnsi" w:hAnsiTheme="minorHAnsi"/>
          <w:sz w:val="24"/>
          <w:szCs w:val="24"/>
        </w:rPr>
        <w:t>Each incentive agreement shall be subject to an annual review by County Commissioners to determine if the business continues to meet all eligibility criteria and remains in compliance with the terms and conditions of this policy. The Economic Incentive Agreement may be terminated by the County Commissioners if the business fails to continue to meet the Eligibility Criteria.</w:t>
      </w:r>
    </w:p>
    <w:p w:rsidR="009431B2" w:rsidRDefault="009431B2"/>
    <w:p w:rsidR="00B21691" w:rsidRDefault="00B21691"/>
    <w:p w:rsidR="00B21691" w:rsidRDefault="00B21691"/>
    <w:p w:rsidR="00B21691" w:rsidRDefault="00B21691"/>
    <w:p w:rsidR="00B21691" w:rsidRDefault="00B21691"/>
    <w:p w:rsidR="00B21691" w:rsidRDefault="00B21691"/>
    <w:p w:rsidR="00B21691" w:rsidRDefault="00B21691"/>
    <w:p w:rsidR="00B21691" w:rsidRDefault="00B21691"/>
    <w:p w:rsidR="00B21691" w:rsidRDefault="00B21691"/>
    <w:p w:rsidR="00B21691" w:rsidRDefault="00B21691"/>
    <w:p w:rsidR="00B21691" w:rsidRDefault="00B21691"/>
    <w:p w:rsidR="00B21691" w:rsidRDefault="00B21691"/>
    <w:p w:rsidR="00B21691" w:rsidRDefault="00B21691"/>
    <w:p w:rsidR="00B21691" w:rsidRDefault="00B21691"/>
    <w:p w:rsidR="00B21691" w:rsidRDefault="00B21691"/>
    <w:p w:rsidR="00B21691" w:rsidRDefault="00B21691"/>
    <w:p w:rsidR="00B21691" w:rsidRDefault="00B21691"/>
    <w:p w:rsidR="00B21691" w:rsidRDefault="00B21691"/>
    <w:p w:rsidR="00B21691" w:rsidRDefault="00B21691"/>
    <w:p w:rsidR="00B21691" w:rsidRDefault="00B21691"/>
    <w:p w:rsidR="00B21691" w:rsidRDefault="00B21691"/>
    <w:p w:rsidR="00B21691" w:rsidRDefault="00B21691"/>
    <w:p w:rsidR="00B21691" w:rsidRDefault="00B21691"/>
    <w:p w:rsidR="00B21691" w:rsidRDefault="00B21691"/>
    <w:p w:rsidR="00B21691" w:rsidRDefault="00B21691" w:rsidP="00B21691">
      <w:pPr>
        <w:jc w:val="center"/>
      </w:pPr>
      <w:r>
        <w:t>3</w:t>
      </w:r>
    </w:p>
    <w:sectPr w:rsidR="00B216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DuFOUPgdSsUIdfgGCuNnP/vADAJ396lBEDxmWJ0CbJlnJwC8gkvwn73m48MjR7TtgiYNrYR1gzFjMBe033RSsA==" w:salt="zAZzcNb+FGqzH4xSjdmx5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43E"/>
    <w:rsid w:val="000317CD"/>
    <w:rsid w:val="005C090B"/>
    <w:rsid w:val="006B7806"/>
    <w:rsid w:val="0079143E"/>
    <w:rsid w:val="009431B2"/>
    <w:rsid w:val="00B21691"/>
    <w:rsid w:val="00C12085"/>
    <w:rsid w:val="00CB32E7"/>
    <w:rsid w:val="00E97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050F56-8CAB-4E72-A984-AC25F36CC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9143E"/>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7806"/>
    <w:rPr>
      <w:rFonts w:ascii="Tahoma" w:hAnsi="Tahoma" w:cs="Tahoma"/>
      <w:sz w:val="16"/>
      <w:szCs w:val="16"/>
    </w:rPr>
  </w:style>
  <w:style w:type="character" w:customStyle="1" w:styleId="BalloonTextChar">
    <w:name w:val="Balloon Text Char"/>
    <w:basedOn w:val="DefaultParagraphFont"/>
    <w:link w:val="BalloonText"/>
    <w:uiPriority w:val="99"/>
    <w:semiHidden/>
    <w:rsid w:val="006B78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624</Words>
  <Characters>3557</Characters>
  <Application>Microsoft Office Word</Application>
  <DocSecurity>8</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BCEDC</cp:lastModifiedBy>
  <cp:revision>10</cp:revision>
  <cp:lastPrinted>2016-05-03T17:33:00Z</cp:lastPrinted>
  <dcterms:created xsi:type="dcterms:W3CDTF">2015-02-10T15:36:00Z</dcterms:created>
  <dcterms:modified xsi:type="dcterms:W3CDTF">2016-05-03T17:34:00Z</dcterms:modified>
</cp:coreProperties>
</file>